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4B0" w:rsidRDefault="008974B0" w:rsidP="008974B0">
      <w:pPr>
        <w:pStyle w:val="3"/>
        <w:jc w:val="center"/>
        <w:rPr>
          <w:szCs w:val="21"/>
        </w:rPr>
      </w:pPr>
      <w:bookmarkStart w:id="0" w:name="_Toc310946504"/>
      <w:bookmarkStart w:id="1" w:name="_Toc432576937"/>
      <w:r>
        <w:rPr>
          <w:rFonts w:hint="eastAsia"/>
          <w:szCs w:val="21"/>
        </w:rPr>
        <w:t>江西理工大学成人高等教育</w:t>
      </w:r>
      <w:r w:rsidRPr="00AD7B93">
        <w:rPr>
          <w:rFonts w:hint="eastAsia"/>
          <w:szCs w:val="21"/>
        </w:rPr>
        <w:t>本科毕业生</w:t>
      </w:r>
      <w:r>
        <w:rPr>
          <w:szCs w:val="21"/>
        </w:rPr>
        <w:br w:type="textWrapping" w:clear="all"/>
      </w:r>
      <w:r w:rsidRPr="00AD7B93">
        <w:rPr>
          <w:rFonts w:hint="eastAsia"/>
          <w:szCs w:val="21"/>
        </w:rPr>
        <w:t>授予</w:t>
      </w:r>
      <w:r>
        <w:rPr>
          <w:rFonts w:hint="eastAsia"/>
          <w:szCs w:val="21"/>
        </w:rPr>
        <w:t>学士</w:t>
      </w:r>
      <w:r w:rsidRPr="00AD7B93">
        <w:rPr>
          <w:rFonts w:hint="eastAsia"/>
          <w:szCs w:val="21"/>
        </w:rPr>
        <w:t>学位实施细则</w:t>
      </w:r>
      <w:bookmarkEnd w:id="0"/>
      <w:bookmarkEnd w:id="1"/>
    </w:p>
    <w:p w:rsidR="008974B0" w:rsidRPr="00323E53" w:rsidRDefault="008974B0" w:rsidP="008974B0">
      <w:pPr>
        <w:tabs>
          <w:tab w:val="left" w:pos="567"/>
        </w:tabs>
        <w:spacing w:line="400" w:lineRule="exact"/>
        <w:ind w:firstLineChars="200" w:firstLine="420"/>
        <w:rPr>
          <w:rFonts w:ascii="宋体" w:hAnsi="宋体"/>
          <w:szCs w:val="21"/>
        </w:rPr>
      </w:pPr>
      <w:r w:rsidRPr="00323E53">
        <w:rPr>
          <w:rFonts w:ascii="宋体" w:hAnsi="宋体" w:hint="eastAsia"/>
          <w:szCs w:val="21"/>
        </w:rPr>
        <w:t>为贯彻执行国务院学位委员会《关于授予成人高等教育本科毕业生学士学位暂行规定》以及江西省学位委员会《江西省普通高等学校授予成人高等教育本科毕业生学士学位暂行办法》、《关于修改江西省成人高等教育本科毕业生申请学士学位及外国语水平全省统一考试有关规定的通知》（赣学位[2009]1号</w:t>
      </w:r>
      <w:r w:rsidRPr="00825297">
        <w:rPr>
          <w:rFonts w:ascii="宋体" w:hAnsi="宋体" w:hint="eastAsia"/>
          <w:szCs w:val="21"/>
        </w:rPr>
        <w:t>）、《关于修改我省成人（自学考试）本科毕业学生申请学士学位集中审核材料形式的通知》（赣学位[2015]6号）精</w:t>
      </w:r>
      <w:r w:rsidRPr="00323E53">
        <w:rPr>
          <w:rFonts w:ascii="宋体" w:hAnsi="宋体" w:hint="eastAsia"/>
          <w:szCs w:val="21"/>
        </w:rPr>
        <w:t>神，进一步规范管理，保证我校成人高等教育本科毕业生学士学位授予工作的质量，特制定本实施细则。</w:t>
      </w:r>
    </w:p>
    <w:p w:rsidR="008974B0" w:rsidRPr="00323E53" w:rsidRDefault="008974B0" w:rsidP="008974B0">
      <w:pPr>
        <w:tabs>
          <w:tab w:val="left" w:pos="567"/>
        </w:tabs>
        <w:spacing w:line="400" w:lineRule="exact"/>
        <w:rPr>
          <w:rFonts w:ascii="宋体" w:hAnsi="宋体"/>
          <w:szCs w:val="21"/>
        </w:rPr>
      </w:pPr>
      <w:r w:rsidRPr="00323E53">
        <w:rPr>
          <w:rFonts w:ascii="宋体" w:hAnsi="宋体" w:hint="eastAsia"/>
          <w:szCs w:val="21"/>
        </w:rPr>
        <w:t>一、授予对象</w:t>
      </w:r>
    </w:p>
    <w:p w:rsidR="008974B0" w:rsidRPr="00323E53" w:rsidRDefault="008974B0" w:rsidP="008974B0">
      <w:pPr>
        <w:tabs>
          <w:tab w:val="left" w:pos="567"/>
        </w:tabs>
        <w:spacing w:line="400" w:lineRule="exact"/>
        <w:rPr>
          <w:rFonts w:ascii="宋体" w:hAnsi="宋体"/>
          <w:szCs w:val="21"/>
        </w:rPr>
      </w:pPr>
      <w:r w:rsidRPr="00323E53">
        <w:rPr>
          <w:rFonts w:ascii="宋体" w:hAnsi="宋体" w:hint="eastAsia"/>
          <w:szCs w:val="21"/>
        </w:rPr>
        <w:t xml:space="preserve">    经审核准予毕业的成人高等教育应届本科毕业生。</w:t>
      </w:r>
    </w:p>
    <w:p w:rsidR="008974B0" w:rsidRPr="00323E53" w:rsidRDefault="008974B0" w:rsidP="008974B0">
      <w:pPr>
        <w:tabs>
          <w:tab w:val="left" w:pos="567"/>
        </w:tabs>
        <w:spacing w:line="400" w:lineRule="exact"/>
        <w:rPr>
          <w:rFonts w:ascii="宋体" w:hAnsi="宋体"/>
          <w:szCs w:val="21"/>
        </w:rPr>
      </w:pPr>
      <w:r w:rsidRPr="00323E53">
        <w:rPr>
          <w:rFonts w:ascii="宋体" w:hAnsi="宋体" w:hint="eastAsia"/>
          <w:szCs w:val="21"/>
        </w:rPr>
        <w:t>二、授予成人高等教育本科毕业生学士学位的必备条件</w:t>
      </w:r>
    </w:p>
    <w:p w:rsidR="008974B0" w:rsidRPr="00323E53" w:rsidRDefault="008974B0" w:rsidP="008974B0">
      <w:pPr>
        <w:spacing w:line="400" w:lineRule="exact"/>
        <w:ind w:firstLineChars="200" w:firstLine="420"/>
        <w:rPr>
          <w:rFonts w:ascii="宋体" w:hAnsi="宋体"/>
          <w:szCs w:val="21"/>
        </w:rPr>
      </w:pPr>
      <w:r w:rsidRPr="00323E53">
        <w:rPr>
          <w:rFonts w:ascii="宋体" w:hAnsi="宋体" w:hint="eastAsia"/>
          <w:szCs w:val="21"/>
        </w:rPr>
        <w:t>（一）学完教学计划规定的政治理论课程，能够掌握马克思主义基本理论，并具有运用马克思主义立场、观点和方法分析、认识问题的初步能力。</w:t>
      </w:r>
    </w:p>
    <w:p w:rsidR="008974B0" w:rsidRPr="00323E53" w:rsidRDefault="008974B0" w:rsidP="008974B0">
      <w:pPr>
        <w:spacing w:line="400" w:lineRule="exact"/>
        <w:ind w:firstLineChars="200" w:firstLine="420"/>
        <w:rPr>
          <w:rFonts w:ascii="宋体" w:hAnsi="宋体" w:hint="eastAsia"/>
          <w:szCs w:val="21"/>
        </w:rPr>
      </w:pPr>
      <w:r w:rsidRPr="00323E53">
        <w:rPr>
          <w:rFonts w:ascii="宋体" w:hAnsi="宋体" w:hint="eastAsia"/>
          <w:szCs w:val="21"/>
        </w:rPr>
        <w:t>（二）通过成人高等教育，经审核准予毕业，其课程学习（含外国语和教学实验）和毕业论文（毕业设计或其他毕业实践环节）达到本科教学计划应有的各项要求，表明已较好地掌握本门学科的基础理论、专门知识和基本技能，并具有从事科学研究工作或担负专门技术工作的初步能力。</w:t>
      </w:r>
    </w:p>
    <w:p w:rsidR="008974B0" w:rsidRPr="00825297" w:rsidRDefault="008974B0" w:rsidP="008974B0">
      <w:pPr>
        <w:spacing w:line="400" w:lineRule="exact"/>
        <w:ind w:firstLineChars="200" w:firstLine="420"/>
        <w:rPr>
          <w:rFonts w:ascii="宋体" w:hAnsi="宋体"/>
          <w:szCs w:val="21"/>
        </w:rPr>
      </w:pPr>
      <w:r w:rsidRPr="00825297">
        <w:rPr>
          <w:rFonts w:ascii="宋体" w:hAnsi="宋体" w:hint="eastAsia"/>
          <w:szCs w:val="21"/>
        </w:rPr>
        <w:t>（三）参加省学位办组织的成人高等教育本科学生学士学位外语考试且成绩合格。</w:t>
      </w:r>
    </w:p>
    <w:p w:rsidR="008974B0" w:rsidRPr="00825297" w:rsidRDefault="008974B0" w:rsidP="008974B0">
      <w:pPr>
        <w:spacing w:line="400" w:lineRule="exact"/>
        <w:ind w:firstLineChars="200" w:firstLine="420"/>
        <w:rPr>
          <w:rFonts w:ascii="宋体" w:hAnsi="宋体"/>
          <w:szCs w:val="21"/>
        </w:rPr>
      </w:pPr>
      <w:r w:rsidRPr="00825297">
        <w:rPr>
          <w:rFonts w:ascii="宋体" w:hAnsi="宋体" w:hint="eastAsia"/>
          <w:szCs w:val="21"/>
        </w:rPr>
        <w:t>有下列情况之一者，不得申请学士学位：</w:t>
      </w:r>
    </w:p>
    <w:p w:rsidR="008974B0" w:rsidRPr="00825297" w:rsidRDefault="008974B0" w:rsidP="008974B0">
      <w:pPr>
        <w:spacing w:line="400" w:lineRule="exact"/>
        <w:ind w:firstLineChars="200" w:firstLine="420"/>
        <w:rPr>
          <w:rFonts w:ascii="宋体" w:hAnsi="宋体"/>
          <w:szCs w:val="21"/>
        </w:rPr>
      </w:pPr>
      <w:r w:rsidRPr="00825297">
        <w:rPr>
          <w:rFonts w:ascii="宋体" w:hAnsi="宋体" w:hint="eastAsia"/>
          <w:szCs w:val="21"/>
        </w:rPr>
        <w:t>（一）反对四项基本原则和党的十一届三中全会以来路线、方针、政策；学习期间违法乱纪、道德败坏或因其他原因受到学校或所在单位记过以上（含记过）处分。</w:t>
      </w:r>
    </w:p>
    <w:p w:rsidR="008974B0" w:rsidRPr="00323E53" w:rsidRDefault="008974B0" w:rsidP="008974B0">
      <w:pPr>
        <w:spacing w:line="400" w:lineRule="exact"/>
        <w:ind w:firstLineChars="200" w:firstLine="420"/>
        <w:rPr>
          <w:rFonts w:ascii="宋体" w:hAnsi="宋体"/>
          <w:szCs w:val="21"/>
        </w:rPr>
      </w:pPr>
      <w:r w:rsidRPr="00323E53">
        <w:rPr>
          <w:rFonts w:ascii="宋体" w:hAnsi="宋体" w:hint="eastAsia"/>
          <w:szCs w:val="21"/>
        </w:rPr>
        <w:t>（二）在校期间，高中起点达本科补考合格的课程累计五年</w:t>
      </w:r>
      <w:proofErr w:type="gramStart"/>
      <w:r w:rsidRPr="00323E53">
        <w:rPr>
          <w:rFonts w:ascii="宋体" w:hAnsi="宋体" w:hint="eastAsia"/>
          <w:szCs w:val="21"/>
        </w:rPr>
        <w:t>制达到</w:t>
      </w:r>
      <w:proofErr w:type="gramEnd"/>
      <w:r w:rsidRPr="00323E53">
        <w:rPr>
          <w:rFonts w:ascii="宋体" w:hAnsi="宋体" w:hint="eastAsia"/>
          <w:szCs w:val="21"/>
        </w:rPr>
        <w:t>五门次（含五门次）、四年</w:t>
      </w:r>
      <w:proofErr w:type="gramStart"/>
      <w:r w:rsidRPr="00323E53">
        <w:rPr>
          <w:rFonts w:ascii="宋体" w:hAnsi="宋体" w:hint="eastAsia"/>
          <w:szCs w:val="21"/>
        </w:rPr>
        <w:t>制达到</w:t>
      </w:r>
      <w:proofErr w:type="gramEnd"/>
      <w:r w:rsidRPr="00323E53">
        <w:rPr>
          <w:rFonts w:ascii="宋体" w:hAnsi="宋体" w:hint="eastAsia"/>
          <w:szCs w:val="21"/>
        </w:rPr>
        <w:t>四门次（含四门次）；大专起点达本科补考合格的课程累计三年</w:t>
      </w:r>
      <w:proofErr w:type="gramStart"/>
      <w:r w:rsidRPr="00323E53">
        <w:rPr>
          <w:rFonts w:ascii="宋体" w:hAnsi="宋体" w:hint="eastAsia"/>
          <w:szCs w:val="21"/>
        </w:rPr>
        <w:t>制达到</w:t>
      </w:r>
      <w:proofErr w:type="gramEnd"/>
      <w:r w:rsidRPr="00323E53">
        <w:rPr>
          <w:rFonts w:ascii="宋体" w:hAnsi="宋体" w:hint="eastAsia"/>
          <w:szCs w:val="21"/>
        </w:rPr>
        <w:t>三门次（含三门次）、二年</w:t>
      </w:r>
      <w:proofErr w:type="gramStart"/>
      <w:r w:rsidRPr="00323E53">
        <w:rPr>
          <w:rFonts w:ascii="宋体" w:hAnsi="宋体" w:hint="eastAsia"/>
          <w:szCs w:val="21"/>
        </w:rPr>
        <w:t>制达到</w:t>
      </w:r>
      <w:proofErr w:type="gramEnd"/>
      <w:r w:rsidRPr="00323E53">
        <w:rPr>
          <w:rFonts w:ascii="宋体" w:hAnsi="宋体" w:hint="eastAsia"/>
          <w:szCs w:val="21"/>
        </w:rPr>
        <w:t>二门次（含二门次）以上。</w:t>
      </w:r>
    </w:p>
    <w:p w:rsidR="008974B0" w:rsidRPr="00323E53" w:rsidRDefault="008974B0" w:rsidP="008974B0">
      <w:pPr>
        <w:spacing w:line="400" w:lineRule="exact"/>
        <w:ind w:firstLineChars="200" w:firstLine="420"/>
        <w:rPr>
          <w:rFonts w:ascii="宋体" w:hAnsi="宋体"/>
          <w:szCs w:val="21"/>
        </w:rPr>
      </w:pPr>
      <w:r w:rsidRPr="00323E53">
        <w:rPr>
          <w:rFonts w:ascii="宋体" w:hAnsi="宋体" w:hint="eastAsia"/>
          <w:szCs w:val="21"/>
        </w:rPr>
        <w:t>（三）参加省学位办组织的成人高等教育本科学生学士学位外语考试和授予学校组织的有关课程考试成绩未达到要求，或政治理论课不及格。</w:t>
      </w:r>
    </w:p>
    <w:p w:rsidR="008974B0" w:rsidRPr="00323E53" w:rsidRDefault="008974B0" w:rsidP="008974B0">
      <w:pPr>
        <w:tabs>
          <w:tab w:val="left" w:pos="567"/>
        </w:tabs>
        <w:spacing w:line="400" w:lineRule="exact"/>
        <w:ind w:firstLineChars="200" w:firstLine="420"/>
        <w:rPr>
          <w:rFonts w:ascii="宋体" w:hAnsi="宋体"/>
          <w:szCs w:val="21"/>
        </w:rPr>
      </w:pPr>
      <w:r w:rsidRPr="00323E53">
        <w:rPr>
          <w:rFonts w:ascii="宋体" w:hAnsi="宋体" w:hint="eastAsia"/>
          <w:szCs w:val="21"/>
        </w:rPr>
        <w:t>（四）考试作弊或伙同他人作弊。</w:t>
      </w:r>
    </w:p>
    <w:p w:rsidR="008974B0" w:rsidRPr="00825297" w:rsidRDefault="008974B0" w:rsidP="008974B0">
      <w:pPr>
        <w:tabs>
          <w:tab w:val="left" w:pos="567"/>
        </w:tabs>
        <w:spacing w:line="400" w:lineRule="exact"/>
        <w:rPr>
          <w:rFonts w:ascii="宋体" w:hAnsi="宋体"/>
          <w:szCs w:val="21"/>
        </w:rPr>
      </w:pPr>
      <w:r w:rsidRPr="00323E53">
        <w:rPr>
          <w:rFonts w:ascii="宋体" w:hAnsi="宋体" w:hint="eastAsia"/>
          <w:szCs w:val="21"/>
        </w:rPr>
        <w:t>三、</w:t>
      </w:r>
      <w:r w:rsidRPr="00825297">
        <w:rPr>
          <w:rFonts w:ascii="宋体" w:hAnsi="宋体" w:hint="eastAsia"/>
          <w:szCs w:val="21"/>
        </w:rPr>
        <w:t>授予成人高等教育本科毕业生学士学位的工作程序</w:t>
      </w:r>
    </w:p>
    <w:p w:rsidR="008974B0" w:rsidRPr="00323E53" w:rsidRDefault="008974B0" w:rsidP="008974B0">
      <w:pPr>
        <w:spacing w:line="400" w:lineRule="exact"/>
        <w:ind w:firstLineChars="200" w:firstLine="420"/>
        <w:rPr>
          <w:rFonts w:ascii="宋体" w:hAnsi="宋体"/>
          <w:szCs w:val="21"/>
        </w:rPr>
      </w:pPr>
      <w:r w:rsidRPr="00825297">
        <w:rPr>
          <w:rFonts w:ascii="宋体" w:hAnsi="宋体" w:hint="eastAsia"/>
          <w:szCs w:val="21"/>
        </w:rPr>
        <w:t>由学院依据授予条件认真审核学士学位申请者的申报资格，并综合学生的思想政治表现和学业成绩，择优推荐申报者名单，报江西省人民政府学位委员会办公室审核，再报学校学位评定委员会办公室复核后，提交学校学位委员会讨论，审核通过者由学校报省学位办备案、验印同意后，按规定授予学</w:t>
      </w:r>
      <w:r w:rsidRPr="00323E53">
        <w:rPr>
          <w:rFonts w:ascii="宋体" w:hAnsi="宋体" w:hint="eastAsia"/>
          <w:szCs w:val="21"/>
        </w:rPr>
        <w:t>士学位，未通过者不再补授学士学位。</w:t>
      </w:r>
    </w:p>
    <w:p w:rsidR="005E1D9E" w:rsidRDefault="008974B0" w:rsidP="008974B0">
      <w:r w:rsidRPr="00323E53">
        <w:rPr>
          <w:rFonts w:ascii="宋体" w:hAnsi="宋体" w:hint="eastAsia"/>
          <w:szCs w:val="21"/>
        </w:rPr>
        <w:lastRenderedPageBreak/>
        <w:t>四、本实施细则由学校学位评定委员会办公室负责解释。</w:t>
      </w:r>
    </w:p>
    <w:sectPr w:rsidR="005E1D9E" w:rsidSect="005E1D9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74B0"/>
    <w:rsid w:val="0026601F"/>
    <w:rsid w:val="005E1D9E"/>
    <w:rsid w:val="008974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4B0"/>
    <w:pPr>
      <w:widowControl w:val="0"/>
      <w:jc w:val="both"/>
    </w:pPr>
    <w:rPr>
      <w:rFonts w:ascii="Times New Roman" w:eastAsia="宋体" w:hAnsi="Times New Roman" w:cs="Times New Roman"/>
      <w:szCs w:val="24"/>
    </w:rPr>
  </w:style>
  <w:style w:type="paragraph" w:styleId="3">
    <w:name w:val="heading 3"/>
    <w:basedOn w:val="a"/>
    <w:next w:val="a"/>
    <w:link w:val="3Char"/>
    <w:qFormat/>
    <w:rsid w:val="008974B0"/>
    <w:pPr>
      <w:keepNext/>
      <w:keepLines/>
      <w:spacing w:before="260" w:after="260" w:line="416" w:lineRule="auto"/>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8974B0"/>
    <w:rPr>
      <w:rFonts w:ascii="Times New Roman" w:eastAsia="宋体" w:hAnsi="Times New Roman" w:cs="Times New Roman"/>
      <w:b/>
      <w:bCs/>
      <w:sz w:val="28"/>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153</Words>
  <Characters>878</Characters>
  <Application>Microsoft Office Word</Application>
  <DocSecurity>0</DocSecurity>
  <Lines>7</Lines>
  <Paragraphs>2</Paragraphs>
  <ScaleCrop>false</ScaleCrop>
  <Company>mycomputer</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江西理工大学</dc:creator>
  <cp:lastModifiedBy>江西理工大学</cp:lastModifiedBy>
  <cp:revision>1</cp:revision>
  <dcterms:created xsi:type="dcterms:W3CDTF">2017-10-30T03:15:00Z</dcterms:created>
  <dcterms:modified xsi:type="dcterms:W3CDTF">2017-10-30T03:20:00Z</dcterms:modified>
</cp:coreProperties>
</file>